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600" w:rsidRDefault="006B0285">
      <w:pPr>
        <w:pStyle w:val="1"/>
        <w:numPr>
          <w:ilvl w:val="0"/>
          <w:numId w:val="0"/>
        </w:numPr>
        <w:spacing w:after="199"/>
        <w:ind w:left="652" w:right="721"/>
      </w:pPr>
      <w:r>
        <w:t xml:space="preserve">ПАМЯТКА ПО ЗАПИСИ НА ПРОГРАММУ ОБУЧЕНИЯ </w:t>
      </w:r>
    </w:p>
    <w:p w:rsidR="00A14600" w:rsidRDefault="006B0285">
      <w:pPr>
        <w:spacing w:after="99" w:line="301" w:lineRule="auto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Имеют право на обучение по проекту «Содействие занятости» следующие категории граждан: </w:t>
      </w:r>
    </w:p>
    <w:p w:rsidR="00A14600" w:rsidRDefault="006B0285">
      <w:pPr>
        <w:numPr>
          <w:ilvl w:val="0"/>
          <w:numId w:val="1"/>
        </w:numPr>
        <w:spacing w:after="213"/>
        <w:ind w:hanging="360"/>
      </w:pPr>
      <w:r>
        <w:rPr>
          <w:rFonts w:ascii="Times New Roman" w:eastAsia="Times New Roman" w:hAnsi="Times New Roman" w:cs="Times New Roman"/>
          <w:b/>
          <w:sz w:val="26"/>
        </w:rPr>
        <w:t xml:space="preserve">Граждане в возрасте 50 лет и старше, граждане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предпенсионного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возраста</w:t>
      </w: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A14600" w:rsidRDefault="006B0285">
      <w:pPr>
        <w:numPr>
          <w:ilvl w:val="0"/>
          <w:numId w:val="1"/>
        </w:numPr>
        <w:spacing w:after="213"/>
        <w:ind w:hanging="360"/>
      </w:pPr>
      <w:r>
        <w:rPr>
          <w:rFonts w:ascii="Times New Roman" w:eastAsia="Times New Roman" w:hAnsi="Times New Roman" w:cs="Times New Roman"/>
          <w:b/>
          <w:sz w:val="26"/>
        </w:rPr>
        <w:t>Женщины, находящиеся в отпуске по уходу за ребенком до достижения им возраста 3 лет</w:t>
      </w: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A14600" w:rsidRDefault="006B0285">
      <w:pPr>
        <w:numPr>
          <w:ilvl w:val="0"/>
          <w:numId w:val="1"/>
        </w:numPr>
        <w:spacing w:after="55"/>
        <w:ind w:hanging="360"/>
      </w:pPr>
      <w:r>
        <w:rPr>
          <w:rFonts w:ascii="Times New Roman" w:eastAsia="Times New Roman" w:hAnsi="Times New Roman" w:cs="Times New Roman"/>
          <w:b/>
          <w:sz w:val="26"/>
        </w:rPr>
        <w:t xml:space="preserve">Женщины, не состоящие в трудовых отношениях и имеющие детей </w:t>
      </w:r>
    </w:p>
    <w:p w:rsidR="00A14600" w:rsidRDefault="006B0285">
      <w:pPr>
        <w:spacing w:after="213"/>
        <w:ind w:left="-5" w:hanging="10"/>
      </w:pPr>
      <w:r>
        <w:rPr>
          <w:rFonts w:ascii="Times New Roman" w:eastAsia="Times New Roman" w:hAnsi="Times New Roman" w:cs="Times New Roman"/>
          <w:b/>
          <w:sz w:val="26"/>
        </w:rPr>
        <w:t>дошкольного возраста в возрасте от 0 до 7 лет включительно</w:t>
      </w: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A14600" w:rsidRDefault="006B0285">
      <w:pPr>
        <w:numPr>
          <w:ilvl w:val="0"/>
          <w:numId w:val="1"/>
        </w:numPr>
        <w:spacing w:after="152" w:line="327" w:lineRule="auto"/>
        <w:ind w:hanging="360"/>
      </w:pPr>
      <w:r>
        <w:rPr>
          <w:rFonts w:ascii="Times New Roman" w:eastAsia="Times New Roman" w:hAnsi="Times New Roman" w:cs="Times New Roman"/>
          <w:b/>
          <w:sz w:val="26"/>
        </w:rPr>
        <w:t>Молодежь в возрасте до 35 лет включительно, относя</w:t>
      </w:r>
      <w:r>
        <w:rPr>
          <w:rFonts w:ascii="Times New Roman" w:eastAsia="Times New Roman" w:hAnsi="Times New Roman" w:cs="Times New Roman"/>
          <w:b/>
          <w:sz w:val="26"/>
        </w:rPr>
        <w:t>щаяся к категориям: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sz w:val="26"/>
        </w:rPr>
        <w:t>−</w:t>
      </w:r>
      <w:r>
        <w:rPr>
          <w:rFonts w:ascii="Arial" w:eastAsia="Arial" w:hAnsi="Arial" w:cs="Arial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 xml:space="preserve">граждане, которые с даты окончания военной службы по призыву не являются занятыми в соответствии с законодательством о занятости населения в течение 4 месяцев и более; </w:t>
      </w:r>
    </w:p>
    <w:p w:rsidR="00A14600" w:rsidRDefault="006B0285">
      <w:pPr>
        <w:spacing w:after="218" w:line="274" w:lineRule="auto"/>
        <w:ind w:left="268" w:right="67" w:firstLine="273"/>
        <w:jc w:val="both"/>
      </w:pPr>
      <w:r>
        <w:rPr>
          <w:sz w:val="26"/>
        </w:rPr>
        <w:t>−</w:t>
      </w:r>
      <w:r>
        <w:rPr>
          <w:rFonts w:ascii="Arial" w:eastAsia="Arial" w:hAnsi="Arial" w:cs="Arial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>граждане, которые с даты выдачи им документа об образовании и (</w:t>
      </w:r>
      <w:r>
        <w:rPr>
          <w:rFonts w:ascii="Times New Roman" w:eastAsia="Times New Roman" w:hAnsi="Times New Roman" w:cs="Times New Roman"/>
          <w:sz w:val="26"/>
        </w:rPr>
        <w:t xml:space="preserve">или) о квалификации не являются занятыми в соответствии с законодательством о занятости населения в течение 4 месяцев и более; </w:t>
      </w:r>
    </w:p>
    <w:p w:rsidR="00A14600" w:rsidRDefault="006B0285">
      <w:pPr>
        <w:spacing w:after="218" w:line="274" w:lineRule="auto"/>
        <w:ind w:left="268" w:right="67" w:firstLine="273"/>
        <w:jc w:val="both"/>
      </w:pPr>
      <w:r>
        <w:rPr>
          <w:sz w:val="26"/>
        </w:rPr>
        <w:t>−</w:t>
      </w:r>
      <w:r>
        <w:rPr>
          <w:rFonts w:ascii="Arial" w:eastAsia="Arial" w:hAnsi="Arial" w:cs="Arial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>граждане, не имеющие среднего профессионального или высшего образования и не обучающиеся по образовательным программам среднег</w:t>
      </w:r>
      <w:r>
        <w:rPr>
          <w:rFonts w:ascii="Times New Roman" w:eastAsia="Times New Roman" w:hAnsi="Times New Roman" w:cs="Times New Roman"/>
          <w:sz w:val="26"/>
        </w:rPr>
        <w:t xml:space="preserve">о профессионального или высшего образования (в случае обучения по основным программам профессионального обучения); </w:t>
      </w:r>
    </w:p>
    <w:p w:rsidR="00A14600" w:rsidRDefault="006B0285">
      <w:pPr>
        <w:spacing w:after="218" w:line="274" w:lineRule="auto"/>
        <w:ind w:left="268" w:right="67" w:firstLine="273"/>
        <w:jc w:val="both"/>
      </w:pPr>
      <w:r>
        <w:rPr>
          <w:sz w:val="26"/>
        </w:rPr>
        <w:t>−</w:t>
      </w:r>
      <w:r>
        <w:rPr>
          <w:rFonts w:ascii="Arial" w:eastAsia="Arial" w:hAnsi="Arial" w:cs="Arial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>граждане, находящиеся под риском увольнения (планируемые к увольнению в связи с ликвидацией организации либо прекращением деятельности инд</w:t>
      </w:r>
      <w:r>
        <w:rPr>
          <w:rFonts w:ascii="Times New Roman" w:eastAsia="Times New Roman" w:hAnsi="Times New Roman" w:cs="Times New Roman"/>
          <w:sz w:val="26"/>
        </w:rPr>
        <w:t xml:space="preserve">ивидуальным предпринимателем, сокращением численности или штата работников организации, индивидуального предпринимателя и возможным расторжением трудовых договоров); </w:t>
      </w:r>
    </w:p>
    <w:p w:rsidR="00A14600" w:rsidRDefault="006B0285">
      <w:pPr>
        <w:spacing w:after="157" w:line="274" w:lineRule="auto"/>
        <w:ind w:left="268" w:right="67" w:firstLine="273"/>
        <w:jc w:val="both"/>
      </w:pPr>
      <w:r>
        <w:rPr>
          <w:sz w:val="26"/>
        </w:rPr>
        <w:t>−</w:t>
      </w:r>
      <w:r>
        <w:rPr>
          <w:rFonts w:ascii="Arial" w:eastAsia="Arial" w:hAnsi="Arial" w:cs="Arial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 xml:space="preserve">граждан, завершающие обучение по образовательным программам среднего профессионального </w:t>
      </w:r>
      <w:r>
        <w:rPr>
          <w:rFonts w:ascii="Times New Roman" w:eastAsia="Times New Roman" w:hAnsi="Times New Roman" w:cs="Times New Roman"/>
          <w:sz w:val="26"/>
        </w:rPr>
        <w:t>или высшего образования в текущем календарном году (за исключением получивших грант на обучение или обучающихся по договорам о целевом обучении), обратившиеся в органы службы занятости по месту жительства, для которых отсутствует подходящая работа по получ</w:t>
      </w:r>
      <w:r>
        <w:rPr>
          <w:rFonts w:ascii="Times New Roman" w:eastAsia="Times New Roman" w:hAnsi="Times New Roman" w:cs="Times New Roman"/>
          <w:sz w:val="26"/>
        </w:rPr>
        <w:t xml:space="preserve">аемой профессии (специальности). </w:t>
      </w:r>
    </w:p>
    <w:p w:rsidR="00A14600" w:rsidRDefault="006B0285">
      <w:pPr>
        <w:spacing w:after="201"/>
        <w:ind w:left="708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14600" w:rsidRDefault="006B0285">
      <w:pPr>
        <w:spacing w:after="157"/>
        <w:ind w:left="5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A14600" w:rsidRDefault="006B0285">
      <w:pPr>
        <w:spacing w:after="0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</w:rPr>
        <w:tab/>
        <w:t xml:space="preserve"> </w:t>
      </w:r>
    </w:p>
    <w:p w:rsidR="00A14600" w:rsidRDefault="006B0285">
      <w:pPr>
        <w:spacing w:after="156"/>
        <w:ind w:left="2437"/>
      </w:pPr>
      <w:r>
        <w:rPr>
          <w:rFonts w:ascii="Times New Roman" w:eastAsia="Times New Roman" w:hAnsi="Times New Roman" w:cs="Times New Roman"/>
          <w:b/>
          <w:sz w:val="32"/>
        </w:rPr>
        <w:lastRenderedPageBreak/>
        <w:t xml:space="preserve">1 этап. Подача заявки на сайте </w:t>
      </w:r>
    </w:p>
    <w:p w:rsidR="00A14600" w:rsidRDefault="006B0285">
      <w:pPr>
        <w:numPr>
          <w:ilvl w:val="0"/>
          <w:numId w:val="2"/>
        </w:numPr>
        <w:spacing w:after="15" w:line="287" w:lineRule="auto"/>
        <w:ind w:right="66" w:hanging="36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Войти на сайт «Работа в России» - trudvsem.ru  </w:t>
      </w:r>
    </w:p>
    <w:p w:rsidR="00A14600" w:rsidRDefault="006B0285">
      <w:pPr>
        <w:numPr>
          <w:ilvl w:val="0"/>
          <w:numId w:val="2"/>
        </w:numPr>
        <w:spacing w:after="15" w:line="287" w:lineRule="auto"/>
        <w:ind w:right="66" w:hanging="36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Найти раздел обучения по федеральному проекту «Содействие занятости». Нажать на кнопку «Узнать больше» </w:t>
      </w:r>
    </w:p>
    <w:p w:rsidR="00A14600" w:rsidRDefault="006B0285">
      <w:pPr>
        <w:spacing w:after="249"/>
      </w:pPr>
      <w:r>
        <w:rPr>
          <w:noProof/>
        </w:rPr>
        <mc:AlternateContent>
          <mc:Choice Requires="wpg">
            <w:drawing>
              <wp:inline distT="0" distB="0" distL="0" distR="0">
                <wp:extent cx="5512435" cy="3766854"/>
                <wp:effectExtent l="0" t="0" r="0" b="0"/>
                <wp:docPr id="1823" name="Group 18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2435" cy="3766854"/>
                          <a:chOff x="0" y="0"/>
                          <a:chExt cx="5512435" cy="3766854"/>
                        </a:xfrm>
                      </wpg:grpSpPr>
                      <wps:wsp>
                        <wps:cNvPr id="96" name="Rectangle 96"/>
                        <wps:cNvSpPr/>
                        <wps:spPr>
                          <a:xfrm>
                            <a:off x="5467858" y="3292098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4600" w:rsidRDefault="006B0285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" name="Rectangle 97"/>
                        <wps:cNvSpPr/>
                        <wps:spPr>
                          <a:xfrm>
                            <a:off x="305" y="3569466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4600" w:rsidRDefault="006B0285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6" name="Picture 10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6588" cy="34518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9" name="Shape 109"/>
                        <wps:cNvSpPr/>
                        <wps:spPr>
                          <a:xfrm>
                            <a:off x="34290" y="797814"/>
                            <a:ext cx="2619756" cy="1400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19756" h="1400556">
                                <a:moveTo>
                                  <a:pt x="0" y="1400556"/>
                                </a:moveTo>
                                <a:lnTo>
                                  <a:pt x="2619756" y="1400556"/>
                                </a:lnTo>
                                <a:lnTo>
                                  <a:pt x="26197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41148" cap="flat">
                            <a:miter lim="127000"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23" style="width:434.05pt;height:296.603pt;mso-position-horizontal-relative:char;mso-position-vertical-relative:line" coordsize="55124,37668">
                <v:rect id="Rectangle 96" style="position:absolute;width:592;height:2625;left:54678;top:329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7" style="position:absolute;width:592;height:2625;left:3;top:356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06" style="position:absolute;width:54665;height:34518;left:0;top:0;" filled="f">
                  <v:imagedata r:id="rId6"/>
                </v:shape>
                <v:shape id="Shape 109" style="position:absolute;width:26197;height:14005;left:342;top:7978;" coordsize="2619756,1400556" path="m0,1400556l2619756,1400556l2619756,0l0,0x">
                  <v:stroke weight="3.24pt" endcap="flat" joinstyle="miter" miterlimit="10" on="true" color="#ff0000"/>
                  <v:fill on="false" color="#000000" opacity="0"/>
                </v:shape>
              </v:group>
            </w:pict>
          </mc:Fallback>
        </mc:AlternateContent>
      </w:r>
    </w:p>
    <w:p w:rsidR="00A14600" w:rsidRDefault="006B0285">
      <w:pPr>
        <w:numPr>
          <w:ilvl w:val="0"/>
          <w:numId w:val="2"/>
        </w:numPr>
        <w:spacing w:after="15" w:line="287" w:lineRule="auto"/>
        <w:ind w:right="66" w:hanging="36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Откроется окно с информацией, в котором нажать на кнопку «Записаться на обучение» </w:t>
      </w:r>
    </w:p>
    <w:p w:rsidR="00A14600" w:rsidRDefault="006B0285">
      <w:pPr>
        <w:spacing w:after="0"/>
        <w:ind w:left="720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5341747" cy="3494129"/>
                <wp:effectExtent l="0" t="0" r="0" b="0"/>
                <wp:docPr id="1824" name="Group 18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41747" cy="3494129"/>
                          <a:chOff x="0" y="0"/>
                          <a:chExt cx="5341747" cy="3494129"/>
                        </a:xfrm>
                      </wpg:grpSpPr>
                      <wps:wsp>
                        <wps:cNvPr id="103" name="Rectangle 103"/>
                        <wps:cNvSpPr/>
                        <wps:spPr>
                          <a:xfrm>
                            <a:off x="254" y="0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4600" w:rsidRDefault="006B0285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5297170" y="3296742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4600" w:rsidRDefault="006B0285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8" name="Picture 10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217419"/>
                            <a:ext cx="5286756" cy="3238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0" name="Shape 110"/>
                        <wps:cNvSpPr/>
                        <wps:spPr>
                          <a:xfrm>
                            <a:off x="25146" y="3005577"/>
                            <a:ext cx="1333500" cy="437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500" h="437388">
                                <a:moveTo>
                                  <a:pt x="0" y="437388"/>
                                </a:moveTo>
                                <a:lnTo>
                                  <a:pt x="1333500" y="437388"/>
                                </a:lnTo>
                                <a:lnTo>
                                  <a:pt x="13335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8956" cap="flat">
                            <a:miter lim="127000"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24" style="width:420.61pt;height:275.128pt;mso-position-horizontal-relative:char;mso-position-vertical-relative:line" coordsize="53417,34941">
                <v:rect id="Rectangle 103" style="position:absolute;width:592;height:2625;left:2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4" style="position:absolute;width:592;height:2625;left:52971;top:329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08" style="position:absolute;width:52867;height:32385;left:0;top:2174;" filled="f">
                  <v:imagedata r:id="rId8"/>
                </v:shape>
                <v:shape id="Shape 110" style="position:absolute;width:13335;height:4373;left:251;top:30055;" coordsize="1333500,437388" path="m0,437388l1333500,437388l1333500,0l0,0x">
                  <v:stroke weight="2.28pt" endcap="flat" joinstyle="miter" miterlimit="10" on="true" color="#ff0000"/>
                  <v:fill on="false" color="#000000" opacity="0"/>
                </v:shape>
              </v:group>
            </w:pict>
          </mc:Fallback>
        </mc:AlternateContent>
      </w:r>
    </w:p>
    <w:p w:rsidR="00A14600" w:rsidRDefault="006B0285">
      <w:pPr>
        <w:numPr>
          <w:ilvl w:val="0"/>
          <w:numId w:val="2"/>
        </w:numPr>
        <w:spacing w:after="34" w:line="273" w:lineRule="auto"/>
        <w:ind w:right="66" w:hanging="360"/>
        <w:jc w:val="both"/>
      </w:pPr>
      <w:r>
        <w:rPr>
          <w:rFonts w:ascii="Times New Roman" w:eastAsia="Times New Roman" w:hAnsi="Times New Roman" w:cs="Times New Roman"/>
          <w:sz w:val="28"/>
        </w:rPr>
        <w:t>В появившемся перечне образовательных программ выбрать нужную программу (обратить внимание на наименование программы и центр образования. Могут быть наименования о</w:t>
      </w:r>
      <w:r>
        <w:rPr>
          <w:rFonts w:ascii="Times New Roman" w:eastAsia="Times New Roman" w:hAnsi="Times New Roman" w:cs="Times New Roman"/>
          <w:sz w:val="28"/>
        </w:rPr>
        <w:t xml:space="preserve">динаковые, но центры образования разные!) </w:t>
      </w:r>
    </w:p>
    <w:p w:rsidR="00A14600" w:rsidRDefault="006B0285">
      <w:pPr>
        <w:spacing w:after="134" w:line="273" w:lineRule="auto"/>
        <w:ind w:left="720" w:right="60"/>
      </w:pPr>
      <w:r>
        <w:rPr>
          <w:rFonts w:ascii="Times New Roman" w:eastAsia="Times New Roman" w:hAnsi="Times New Roman" w:cs="Times New Roman"/>
          <w:sz w:val="28"/>
        </w:rPr>
        <w:t xml:space="preserve">В нашем случае – наименование программы «Охрана труда для работников и специалистов организаций», учебный центр – </w:t>
      </w:r>
      <w:r>
        <w:rPr>
          <w:rFonts w:ascii="Times New Roman" w:eastAsia="Times New Roman" w:hAnsi="Times New Roman" w:cs="Times New Roman"/>
          <w:sz w:val="28"/>
        </w:rPr>
        <w:t xml:space="preserve">Автономная некоммерческая организация «Региональное агентство развития квалификаций». Справа указано количество академических часов – 72.  </w:t>
      </w:r>
    </w:p>
    <w:p w:rsidR="00A14600" w:rsidRDefault="006B0285">
      <w:pPr>
        <w:spacing w:after="90"/>
        <w:jc w:val="right"/>
      </w:pPr>
      <w:r>
        <w:rPr>
          <w:noProof/>
        </w:rPr>
        <w:lastRenderedPageBreak/>
        <w:drawing>
          <wp:inline distT="0" distB="0" distL="0" distR="0">
            <wp:extent cx="5934456" cy="3601212"/>
            <wp:effectExtent l="0" t="0" r="0" b="0"/>
            <wp:docPr id="196" name="Picture 1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Picture 19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34456" cy="3601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14600" w:rsidRDefault="006B0285">
      <w:pPr>
        <w:spacing w:after="172" w:line="287" w:lineRule="auto"/>
        <w:ind w:left="-15" w:right="66" w:firstLine="698"/>
        <w:jc w:val="both"/>
      </w:pPr>
      <w:r>
        <w:rPr>
          <w:rFonts w:ascii="Times New Roman" w:eastAsia="Times New Roman" w:hAnsi="Times New Roman" w:cs="Times New Roman"/>
          <w:sz w:val="28"/>
        </w:rPr>
        <w:t>При выборе программы из перечня справа появится описание программы и станет доступной кнопка «</w:t>
      </w:r>
      <w:r>
        <w:rPr>
          <w:rFonts w:ascii="Times New Roman" w:eastAsia="Times New Roman" w:hAnsi="Times New Roman" w:cs="Times New Roman"/>
          <w:b/>
          <w:sz w:val="28"/>
        </w:rPr>
        <w:t>Подать заявку».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14600" w:rsidRDefault="006B0285">
      <w:pPr>
        <w:numPr>
          <w:ilvl w:val="0"/>
          <w:numId w:val="2"/>
        </w:numPr>
        <w:spacing w:after="15" w:line="287" w:lineRule="auto"/>
        <w:ind w:right="66" w:hanging="360"/>
        <w:jc w:val="both"/>
      </w:pPr>
      <w:r>
        <w:rPr>
          <w:rFonts w:ascii="Times New Roman" w:eastAsia="Times New Roman" w:hAnsi="Times New Roman" w:cs="Times New Roman"/>
          <w:sz w:val="28"/>
        </w:rPr>
        <w:t>Да</w:t>
      </w:r>
      <w:r>
        <w:rPr>
          <w:rFonts w:ascii="Times New Roman" w:eastAsia="Times New Roman" w:hAnsi="Times New Roman" w:cs="Times New Roman"/>
          <w:sz w:val="28"/>
        </w:rPr>
        <w:t>лее следовать указаниям сайта (заполнить личные данные (или войти через сайт «</w:t>
      </w:r>
      <w:proofErr w:type="spellStart"/>
      <w:r>
        <w:rPr>
          <w:rFonts w:ascii="Times New Roman" w:eastAsia="Times New Roman" w:hAnsi="Times New Roman" w:cs="Times New Roman"/>
          <w:sz w:val="28"/>
        </w:rPr>
        <w:t>Госуслуги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»), данные по программе обучения, региону и </w:t>
      </w:r>
      <w:proofErr w:type="gramStart"/>
      <w:r>
        <w:rPr>
          <w:rFonts w:ascii="Times New Roman" w:eastAsia="Times New Roman" w:hAnsi="Times New Roman" w:cs="Times New Roman"/>
          <w:sz w:val="28"/>
        </w:rPr>
        <w:t>ЦЗН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 т.д. и нажать на кнопку Отправить заявку.  </w:t>
      </w:r>
    </w:p>
    <w:p w:rsidR="00A14600" w:rsidRDefault="006B0285">
      <w:pPr>
        <w:numPr>
          <w:ilvl w:val="0"/>
          <w:numId w:val="2"/>
        </w:numPr>
        <w:spacing w:after="15" w:line="287" w:lineRule="auto"/>
        <w:ind w:right="66" w:hanging="360"/>
        <w:jc w:val="both"/>
      </w:pPr>
      <w:r>
        <w:rPr>
          <w:rFonts w:ascii="Times New Roman" w:eastAsia="Times New Roman" w:hAnsi="Times New Roman" w:cs="Times New Roman"/>
          <w:sz w:val="28"/>
        </w:rPr>
        <w:t>!!! Если случайно выбрали не ту программу (указали неправильные данные), мо</w:t>
      </w:r>
      <w:r>
        <w:rPr>
          <w:rFonts w:ascii="Times New Roman" w:eastAsia="Times New Roman" w:hAnsi="Times New Roman" w:cs="Times New Roman"/>
          <w:sz w:val="28"/>
        </w:rPr>
        <w:t xml:space="preserve">жно отозвать свою заявку в личном кабинете платформы «Работа в России» в разделе «Мое обучение» и подать новую заявку.  </w:t>
      </w:r>
    </w:p>
    <w:p w:rsidR="00A14600" w:rsidRDefault="006B0285">
      <w:pPr>
        <w:spacing w:after="56"/>
        <w:ind w:left="72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14600" w:rsidRDefault="006B0285">
      <w:pPr>
        <w:pStyle w:val="1"/>
        <w:ind w:left="853" w:right="0" w:hanging="211"/>
      </w:pPr>
      <w:r>
        <w:t xml:space="preserve">этап. Работа с ЦЗН </w:t>
      </w:r>
    </w:p>
    <w:p w:rsidR="00A14600" w:rsidRDefault="006B0285">
      <w:pPr>
        <w:spacing w:after="49"/>
        <w:ind w:left="716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A14600" w:rsidRDefault="006B0285">
      <w:pPr>
        <w:numPr>
          <w:ilvl w:val="0"/>
          <w:numId w:val="3"/>
        </w:numPr>
        <w:spacing w:after="15" w:line="287" w:lineRule="auto"/>
        <w:ind w:right="66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 течение 3 рабочих дней в ЦЗН необходимо предоставить документы, подтверждающие категорию слушателя (узнать в </w:t>
      </w:r>
      <w:r>
        <w:rPr>
          <w:rFonts w:ascii="Times New Roman" w:eastAsia="Times New Roman" w:hAnsi="Times New Roman" w:cs="Times New Roman"/>
          <w:sz w:val="28"/>
        </w:rPr>
        <w:t xml:space="preserve">ЦЗН). </w:t>
      </w:r>
    </w:p>
    <w:p w:rsidR="00A14600" w:rsidRDefault="006B0285">
      <w:pPr>
        <w:numPr>
          <w:ilvl w:val="0"/>
          <w:numId w:val="3"/>
        </w:numPr>
        <w:spacing w:after="124" w:line="287" w:lineRule="auto"/>
        <w:ind w:right="66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Пройти </w:t>
      </w:r>
      <w:proofErr w:type="spellStart"/>
      <w:r>
        <w:rPr>
          <w:rFonts w:ascii="Times New Roman" w:eastAsia="Times New Roman" w:hAnsi="Times New Roman" w:cs="Times New Roman"/>
          <w:sz w:val="28"/>
        </w:rPr>
        <w:t>профориентационный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тест в ЦЗН. При условии положительного тестирования на выбранную программу ЦЗН направит заявителя в центр обучения. </w:t>
      </w:r>
    </w:p>
    <w:p w:rsidR="00A14600" w:rsidRDefault="006B0285">
      <w:pPr>
        <w:spacing w:after="216"/>
        <w:ind w:right="4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A14600" w:rsidRDefault="006B0285">
      <w:pPr>
        <w:pStyle w:val="1"/>
        <w:spacing w:after="155"/>
        <w:ind w:left="853" w:right="721" w:hanging="211"/>
      </w:pPr>
      <w:r>
        <w:t xml:space="preserve">этап. Работа с центром обучения </w:t>
      </w:r>
    </w:p>
    <w:p w:rsidR="00A14600" w:rsidRDefault="006B0285">
      <w:pPr>
        <w:spacing w:after="0"/>
        <w:ind w:left="701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A14600" w:rsidRDefault="006B0285">
      <w:pPr>
        <w:spacing w:after="15" w:line="287" w:lineRule="auto"/>
        <w:ind w:left="-15" w:right="66" w:firstLine="698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После подачи заявки на портале Работа в России обычно в течение часа на адрес электронной почты, указанный в заявке, приходит ссылка для входа в кабинет </w:t>
      </w:r>
      <w:proofErr w:type="spellStart"/>
      <w:r>
        <w:rPr>
          <w:rFonts w:ascii="Times New Roman" w:eastAsia="Times New Roman" w:hAnsi="Times New Roman" w:cs="Times New Roman"/>
          <w:sz w:val="28"/>
        </w:rPr>
        <w:t>Flow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 Проверяйте также дополнительный адрес. </w:t>
      </w:r>
    </w:p>
    <w:p w:rsidR="00A14600" w:rsidRDefault="006B0285">
      <w:pPr>
        <w:spacing w:after="15" w:line="287" w:lineRule="auto"/>
        <w:ind w:left="708" w:right="66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Адрес почты, с которого придет письмо, info@tgu-dpo.ru. </w:t>
      </w:r>
    </w:p>
    <w:p w:rsidR="00A14600" w:rsidRDefault="006B0285">
      <w:pPr>
        <w:spacing w:after="15" w:line="287" w:lineRule="auto"/>
        <w:ind w:left="-15" w:right="66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Время получения письма может увеличиться, если накопилась большая очередь из заявок. </w:t>
      </w:r>
    </w:p>
    <w:p w:rsidR="00A14600" w:rsidRDefault="006B0285">
      <w:pPr>
        <w:spacing w:after="15" w:line="287" w:lineRule="auto"/>
        <w:ind w:left="708" w:right="66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 личном кабинете следует по шагам выполнять инструкцию.  </w:t>
      </w:r>
    </w:p>
    <w:p w:rsidR="00A14600" w:rsidRDefault="006B0285">
      <w:pPr>
        <w:spacing w:after="15" w:line="287" w:lineRule="auto"/>
        <w:ind w:left="708" w:right="66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Выполнение одного шага позволит вам перейти к следующему. </w:t>
      </w:r>
    </w:p>
    <w:p w:rsidR="00A14600" w:rsidRDefault="006B0285">
      <w:pPr>
        <w:spacing w:after="4" w:line="273" w:lineRule="auto"/>
        <w:ind w:left="-15" w:right="60" w:firstLine="708"/>
      </w:pPr>
      <w:r>
        <w:rPr>
          <w:rFonts w:ascii="Times New Roman" w:eastAsia="Times New Roman" w:hAnsi="Times New Roman" w:cs="Times New Roman"/>
          <w:sz w:val="28"/>
        </w:rPr>
        <w:t>Подробное описание всех шагов от регистрации до зав</w:t>
      </w:r>
      <w:r>
        <w:rPr>
          <w:rFonts w:ascii="Times New Roman" w:eastAsia="Times New Roman" w:hAnsi="Times New Roman" w:cs="Times New Roman"/>
          <w:sz w:val="28"/>
        </w:rPr>
        <w:t xml:space="preserve">ершения обучения  </w:t>
      </w:r>
      <w:hyperlink r:id="rId10">
        <w:r>
          <w:rPr>
            <w:rFonts w:ascii="Times New Roman" w:eastAsia="Times New Roman" w:hAnsi="Times New Roman" w:cs="Times New Roman"/>
            <w:color w:val="0563C1"/>
            <w:sz w:val="28"/>
            <w:u w:val="single" w:color="0563C1"/>
          </w:rPr>
          <w:t>https://informa.gitbook.io/flow</w:t>
        </w:r>
      </w:hyperlink>
      <w:hyperlink r:id="rId11">
        <w:r>
          <w:rPr>
            <w:rFonts w:ascii="Times New Roman" w:eastAsia="Times New Roman" w:hAnsi="Times New Roman" w:cs="Times New Roman"/>
            <w:color w:val="0563C1"/>
            <w:sz w:val="28"/>
            <w:u w:val="single" w:color="0563C1"/>
          </w:rPr>
          <w:t>-</w:t>
        </w:r>
      </w:hyperlink>
      <w:hyperlink r:id="rId12">
        <w:r>
          <w:rPr>
            <w:rFonts w:ascii="Times New Roman" w:eastAsia="Times New Roman" w:hAnsi="Times New Roman" w:cs="Times New Roman"/>
            <w:color w:val="0563C1"/>
            <w:sz w:val="28"/>
            <w:u w:val="single" w:color="0563C1"/>
          </w:rPr>
          <w:t>kabinet</w:t>
        </w:r>
      </w:hyperlink>
      <w:hyperlink r:id="rId13">
        <w:r>
          <w:rPr>
            <w:rFonts w:ascii="Times New Roman" w:eastAsia="Times New Roman" w:hAnsi="Times New Roman" w:cs="Times New Roman"/>
            <w:color w:val="0563C1"/>
            <w:sz w:val="28"/>
            <w:u w:val="single" w:color="0563C1"/>
          </w:rPr>
          <w:t>-</w:t>
        </w:r>
      </w:hyperlink>
      <w:hyperlink r:id="rId14">
        <w:r>
          <w:rPr>
            <w:rFonts w:ascii="Times New Roman" w:eastAsia="Times New Roman" w:hAnsi="Times New Roman" w:cs="Times New Roman"/>
            <w:color w:val="0563C1"/>
            <w:sz w:val="28"/>
            <w:u w:val="single" w:color="0563C1"/>
          </w:rPr>
          <w:t>grazhdanina/</w:t>
        </w:r>
      </w:hyperlink>
      <w:hyperlink r:id="rId15">
        <w:r>
          <w:rPr>
            <w:rFonts w:ascii="Times New Roman" w:eastAsia="Times New Roman" w:hAnsi="Times New Roman" w:cs="Times New Roman"/>
            <w:sz w:val="28"/>
          </w:rPr>
          <w:t xml:space="preserve"> </w:t>
        </w:r>
      </w:hyperlink>
    </w:p>
    <w:p w:rsidR="00A14600" w:rsidRDefault="006B0285">
      <w:pPr>
        <w:spacing w:after="0"/>
        <w:ind w:left="708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14600" w:rsidRDefault="006B0285">
      <w:pPr>
        <w:spacing w:after="50"/>
        <w:ind w:left="708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bookmarkStart w:id="0" w:name="_GoBack"/>
      <w:bookmarkEnd w:id="0"/>
    </w:p>
    <w:sectPr w:rsidR="00A14600">
      <w:pgSz w:w="11906" w:h="16838"/>
      <w:pgMar w:top="1188" w:right="773" w:bottom="1569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D1861"/>
    <w:multiLevelType w:val="hybridMultilevel"/>
    <w:tmpl w:val="D810562A"/>
    <w:lvl w:ilvl="0" w:tplc="EB907A3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87290C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F40602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70494B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B28F1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50EBDC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354810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BF6BBB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724548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2A0CA7"/>
    <w:multiLevelType w:val="hybridMultilevel"/>
    <w:tmpl w:val="4C141AC0"/>
    <w:lvl w:ilvl="0" w:tplc="9350035A">
      <w:start w:val="2"/>
      <w:numFmt w:val="decimal"/>
      <w:pStyle w:val="1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164808E">
      <w:start w:val="1"/>
      <w:numFmt w:val="lowerLetter"/>
      <w:lvlText w:val="%2"/>
      <w:lvlJc w:val="left"/>
      <w:pPr>
        <w:ind w:left="41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4DA2516">
      <w:start w:val="1"/>
      <w:numFmt w:val="lowerRoman"/>
      <w:lvlText w:val="%3"/>
      <w:lvlJc w:val="left"/>
      <w:pPr>
        <w:ind w:left="49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624F124">
      <w:start w:val="1"/>
      <w:numFmt w:val="decimal"/>
      <w:lvlText w:val="%4"/>
      <w:lvlJc w:val="left"/>
      <w:pPr>
        <w:ind w:left="56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DCCDB2">
      <w:start w:val="1"/>
      <w:numFmt w:val="lowerLetter"/>
      <w:lvlText w:val="%5"/>
      <w:lvlJc w:val="left"/>
      <w:pPr>
        <w:ind w:left="63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15C071E">
      <w:start w:val="1"/>
      <w:numFmt w:val="lowerRoman"/>
      <w:lvlText w:val="%6"/>
      <w:lvlJc w:val="left"/>
      <w:pPr>
        <w:ind w:left="70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63CD65C">
      <w:start w:val="1"/>
      <w:numFmt w:val="decimal"/>
      <w:lvlText w:val="%7"/>
      <w:lvlJc w:val="left"/>
      <w:pPr>
        <w:ind w:left="77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DA8A1BC">
      <w:start w:val="1"/>
      <w:numFmt w:val="lowerLetter"/>
      <w:lvlText w:val="%8"/>
      <w:lvlJc w:val="left"/>
      <w:pPr>
        <w:ind w:left="85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546F9C4">
      <w:start w:val="1"/>
      <w:numFmt w:val="lowerRoman"/>
      <w:lvlText w:val="%9"/>
      <w:lvlJc w:val="left"/>
      <w:pPr>
        <w:ind w:left="92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BF6250A"/>
    <w:multiLevelType w:val="hybridMultilevel"/>
    <w:tmpl w:val="543A9722"/>
    <w:lvl w:ilvl="0" w:tplc="7F66F8BE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CA6EE16">
      <w:start w:val="1"/>
      <w:numFmt w:val="lowerLetter"/>
      <w:lvlText w:val="%2"/>
      <w:lvlJc w:val="left"/>
      <w:pPr>
        <w:ind w:left="1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1004556">
      <w:start w:val="1"/>
      <w:numFmt w:val="lowerRoman"/>
      <w:lvlText w:val="%3"/>
      <w:lvlJc w:val="left"/>
      <w:pPr>
        <w:ind w:left="2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5247D4C">
      <w:start w:val="1"/>
      <w:numFmt w:val="decimal"/>
      <w:lvlText w:val="%4"/>
      <w:lvlJc w:val="left"/>
      <w:pPr>
        <w:ind w:left="2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F7ABAA8">
      <w:start w:val="1"/>
      <w:numFmt w:val="lowerLetter"/>
      <w:lvlText w:val="%5"/>
      <w:lvlJc w:val="left"/>
      <w:pPr>
        <w:ind w:left="3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6B0DDE4">
      <w:start w:val="1"/>
      <w:numFmt w:val="lowerRoman"/>
      <w:lvlText w:val="%6"/>
      <w:lvlJc w:val="left"/>
      <w:pPr>
        <w:ind w:left="4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A86D662">
      <w:start w:val="1"/>
      <w:numFmt w:val="decimal"/>
      <w:lvlText w:val="%7"/>
      <w:lvlJc w:val="left"/>
      <w:pPr>
        <w:ind w:left="4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2E09EF6">
      <w:start w:val="1"/>
      <w:numFmt w:val="lowerLetter"/>
      <w:lvlText w:val="%8"/>
      <w:lvlJc w:val="left"/>
      <w:pPr>
        <w:ind w:left="5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C78B346">
      <w:start w:val="1"/>
      <w:numFmt w:val="lowerRoman"/>
      <w:lvlText w:val="%9"/>
      <w:lvlJc w:val="left"/>
      <w:pPr>
        <w:ind w:left="6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3043065"/>
    <w:multiLevelType w:val="hybridMultilevel"/>
    <w:tmpl w:val="831C6868"/>
    <w:lvl w:ilvl="0" w:tplc="BA34EBBA">
      <w:start w:val="1"/>
      <w:numFmt w:val="bullet"/>
      <w:lvlText w:val="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35650DA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63A050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98C3CAE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842282E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A98A17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D80DA2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05C8D80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7F62F14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600"/>
    <w:rsid w:val="006B0285"/>
    <w:rsid w:val="00A1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8568B4-C8F9-4F85-8296-344DFFD66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4"/>
      </w:numPr>
      <w:spacing w:after="0"/>
      <w:ind w:left="10" w:right="7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13" Type="http://schemas.openxmlformats.org/officeDocument/2006/relationships/hyperlink" Target="https://informa.gitbook.io/flow-kabinet-grazhdanina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hyperlink" Target="https://informa.gitbook.io/flow-kabinet-grazhdanina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0.jpg"/><Relationship Id="rId11" Type="http://schemas.openxmlformats.org/officeDocument/2006/relationships/hyperlink" Target="https://informa.gitbook.io/flow-kabinet-grazhdanina/" TargetMode="External"/><Relationship Id="rId5" Type="http://schemas.openxmlformats.org/officeDocument/2006/relationships/image" Target="media/image1.jpg"/><Relationship Id="rId15" Type="http://schemas.openxmlformats.org/officeDocument/2006/relationships/hyperlink" Target="https://informa.gitbook.io/flow-kabinet-grazhdanina/" TargetMode="External"/><Relationship Id="rId10" Type="http://schemas.openxmlformats.org/officeDocument/2006/relationships/hyperlink" Target="https://informa.gitbook.io/flow-kabinet-grazhdanina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yperlink" Target="https://informa.gitbook.io/flow-kabinet-grazhdanin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648</Words>
  <Characters>3697</Characters>
  <Application>Microsoft Office Word</Application>
  <DocSecurity>0</DocSecurity>
  <Lines>30</Lines>
  <Paragraphs>8</Paragraphs>
  <ScaleCrop>false</ScaleCrop>
  <Company/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 Ганеева</dc:creator>
  <cp:keywords/>
  <cp:lastModifiedBy>Гульнара Ганеева</cp:lastModifiedBy>
  <cp:revision>2</cp:revision>
  <dcterms:created xsi:type="dcterms:W3CDTF">2023-06-23T11:26:00Z</dcterms:created>
  <dcterms:modified xsi:type="dcterms:W3CDTF">2023-06-23T11:26:00Z</dcterms:modified>
</cp:coreProperties>
</file>